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530704EA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D45E5E">
        <w:rPr>
          <w:rFonts w:ascii="Cambria" w:hAnsi="Cambria"/>
        </w:rPr>
        <w:t>0</w:t>
      </w:r>
      <w:r>
        <w:rPr>
          <w:rFonts w:ascii="Cambria" w:hAnsi="Cambria"/>
        </w:rPr>
        <w:t xml:space="preserve"> do SWZ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13795515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4C0F638D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D45E5E" w:rsidRPr="002C66BA">
        <w:rPr>
          <w:rFonts w:ascii="Cambria" w:hAnsi="Cambria" w:cs="Times New Roman"/>
          <w:b/>
        </w:rPr>
        <w:t>„</w:t>
      </w:r>
      <w:r w:rsidR="00D45E5E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</w:t>
      </w:r>
      <w:r w:rsidR="00B81823" w:rsidRPr="00E95731">
        <w:rPr>
          <w:rFonts w:ascii="Cambria" w:hAnsi="Cambria" w:cs="Times New Roman"/>
          <w:b/>
        </w:rPr>
        <w:t>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D45E5E" w:rsidRPr="00FB3B10">
        <w:rPr>
          <w:rFonts w:ascii="Cambria" w:hAnsi="Cambria"/>
          <w:b/>
          <w:bCs/>
        </w:rPr>
        <w:t>IR</w:t>
      </w:r>
      <w:r w:rsidR="00D45E5E">
        <w:rPr>
          <w:rFonts w:ascii="Cambria" w:hAnsi="Cambria"/>
          <w:b/>
          <w:bCs/>
        </w:rPr>
        <w:t>O</w:t>
      </w:r>
      <w:r w:rsidR="00D45E5E" w:rsidRPr="00875ECD">
        <w:rPr>
          <w:rFonts w:ascii="Cambria" w:hAnsi="Cambria"/>
          <w:b/>
          <w:bCs/>
        </w:rPr>
        <w:t>.271.2.3.2021.</w:t>
      </w:r>
      <w:r w:rsidR="00D45E5E">
        <w:rPr>
          <w:rFonts w:ascii="Cambria" w:hAnsi="Cambria"/>
          <w:b/>
          <w:bCs/>
        </w:rPr>
        <w:t>PK</w:t>
      </w:r>
      <w:r w:rsidR="00D45E5E">
        <w:rPr>
          <w:rFonts w:ascii="Cambria" w:hAnsi="Cambria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</w:t>
      </w:r>
      <w:r w:rsidR="00D45E5E">
        <w:rPr>
          <w:rFonts w:ascii="Cambria" w:hAnsi="Cambria"/>
        </w:rPr>
        <w:t>.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622E691B" w:rsidR="00E70510" w:rsidRPr="00E95731" w:rsidRDefault="00F67C33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4B3C44">
        <w:rPr>
          <w:rFonts w:ascii="Cambria" w:hAnsi="Cambria"/>
        </w:rPr>
        <w:t xml:space="preserve">Zamawiający zleca a Wykonawca przyjmuje do wykonania </w:t>
      </w:r>
      <w:r w:rsidR="00D45E5E" w:rsidRPr="00D45E5E">
        <w:rPr>
          <w:rFonts w:ascii="Cambria" w:hAnsi="Cambria"/>
        </w:rPr>
        <w:t>zadanie inwestycyjne pn.</w:t>
      </w:r>
      <w:r w:rsidR="00D45E5E">
        <w:rPr>
          <w:rFonts w:ascii="Cambria" w:hAnsi="Cambria"/>
          <w:b/>
          <w:bCs/>
        </w:rPr>
        <w:t xml:space="preserve"> </w:t>
      </w:r>
      <w:r w:rsidR="001D7527" w:rsidRPr="001D7527">
        <w:rPr>
          <w:rFonts w:ascii="Cambria" w:hAnsi="Cambria"/>
          <w:b/>
          <w:bCs/>
        </w:rPr>
        <w:t>Przebudowa bocznych odnóg ul. Jarzębinowej w Piekoszowie</w:t>
      </w:r>
      <w:r w:rsidR="001D7527">
        <w:rPr>
          <w:rFonts w:ascii="Cambria" w:hAnsi="Cambria"/>
          <w:b/>
          <w:bCs/>
        </w:rPr>
        <w:t xml:space="preserve">, </w:t>
      </w:r>
      <w:r w:rsidR="00E70510" w:rsidRPr="00E95731">
        <w:rPr>
          <w:rFonts w:ascii="Cambria" w:hAnsi="Cambria"/>
        </w:rPr>
        <w:t>w ramach którego m. in. Wykonawca zobowiązuje się do oddania, przewidzianego w niniejszej umowie obiektu</w:t>
      </w:r>
      <w:r w:rsidR="0031000E">
        <w:rPr>
          <w:rFonts w:ascii="Cambria" w:hAnsi="Cambria"/>
        </w:rPr>
        <w:t xml:space="preserve"> w</w:t>
      </w:r>
      <w:r w:rsidR="00D45E5E">
        <w:rPr>
          <w:rFonts w:ascii="Cambria" w:hAnsi="Cambria"/>
        </w:rPr>
        <w:t> </w:t>
      </w:r>
      <w:r w:rsidR="0031000E">
        <w:rPr>
          <w:rFonts w:ascii="Cambria" w:hAnsi="Cambria"/>
        </w:rPr>
        <w:t>zakresie odnóg nr 4 i 5</w:t>
      </w:r>
      <w:r w:rsidR="00E70510" w:rsidRPr="00E95731">
        <w:rPr>
          <w:rFonts w:ascii="Cambria" w:hAnsi="Cambria"/>
        </w:rPr>
        <w:t xml:space="preserve">, wykonanego zgodnie z dokumentacją, o której mowa w ust. </w:t>
      </w:r>
      <w:r w:rsidR="00AC48C8">
        <w:rPr>
          <w:rFonts w:ascii="Cambria" w:hAnsi="Cambria"/>
        </w:rPr>
        <w:t>3</w:t>
      </w:r>
      <w:r w:rsidR="00E70510" w:rsidRPr="00E95731">
        <w:rPr>
          <w:rFonts w:ascii="Cambria" w:hAnsi="Cambria"/>
        </w:rPr>
        <w:t xml:space="preserve">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17D00197" w14:textId="71F0DD28" w:rsidR="0031000E" w:rsidRPr="0031000E" w:rsidRDefault="00E95731" w:rsidP="0031000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Dokumentacji technicznej, stanowiącej załącznik nr </w:t>
      </w:r>
      <w:r w:rsidR="006805EF">
        <w:rPr>
          <w:rFonts w:ascii="Cambria" w:hAnsi="Cambria"/>
        </w:rPr>
        <w:t xml:space="preserve">1 </w:t>
      </w:r>
      <w:r>
        <w:rPr>
          <w:rFonts w:ascii="Cambria" w:hAnsi="Cambria"/>
        </w:rPr>
        <w:t>do niniejszej umowy (dalej odpowiednio jako: „Dokumentacja techniczna”)</w:t>
      </w:r>
      <w:r w:rsidR="0031000E">
        <w:rPr>
          <w:rFonts w:ascii="Cambria" w:hAnsi="Cambria"/>
        </w:rPr>
        <w:t xml:space="preserve"> – przy czym przedmiot umowy obejmuje wyłącznie </w:t>
      </w:r>
      <w:r w:rsidR="0031000E" w:rsidRPr="0031000E">
        <w:rPr>
          <w:rFonts w:ascii="Cambria" w:hAnsi="Cambria" w:cs="Times New Roman"/>
          <w:color w:val="333333"/>
          <w:lang w:eastAsia="pl-PL"/>
        </w:rPr>
        <w:t>odn</w:t>
      </w:r>
      <w:r w:rsidR="0031000E">
        <w:rPr>
          <w:rFonts w:ascii="Cambria" w:hAnsi="Cambria" w:cs="Times New Roman"/>
          <w:color w:val="333333"/>
          <w:lang w:eastAsia="pl-PL"/>
        </w:rPr>
        <w:t>ogi</w:t>
      </w:r>
      <w:r w:rsidR="0031000E" w:rsidRPr="0031000E">
        <w:rPr>
          <w:rFonts w:ascii="Cambria" w:hAnsi="Cambria" w:cs="Times New Roman"/>
          <w:color w:val="333333"/>
          <w:lang w:eastAsia="pl-PL"/>
        </w:rPr>
        <w:t xml:space="preserve"> nr 4 i 5</w:t>
      </w:r>
      <w:r w:rsidR="0031000E">
        <w:rPr>
          <w:rFonts w:ascii="Cambria" w:hAnsi="Cambria" w:cs="Times New Roman"/>
          <w:color w:val="333333"/>
          <w:lang w:eastAsia="pl-PL"/>
        </w:rPr>
        <w:t xml:space="preserve"> określone w Dokumentacji technicznej</w:t>
      </w:r>
      <w:r w:rsidR="0031000E" w:rsidRPr="0031000E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E95731" w:rsidRDefault="00E95731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„SWZ”);</w:t>
      </w:r>
    </w:p>
    <w:p w14:paraId="1D10DE1A" w14:textId="77777777" w:rsidR="00542942" w:rsidRPr="00542942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0A294DED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529A8AFD" w14:textId="747906A2" w:rsidR="00542942" w:rsidRDefault="00E70510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</w:t>
      </w:r>
      <w:r w:rsidR="00E95731">
        <w:rPr>
          <w:rFonts w:ascii="Cambria" w:hAnsi="Cambria"/>
        </w:rPr>
        <w:t>techniczną</w:t>
      </w:r>
      <w:r w:rsidR="006805EF">
        <w:rPr>
          <w:rFonts w:ascii="Cambria" w:hAnsi="Cambria"/>
        </w:rPr>
        <w:t>;</w:t>
      </w:r>
    </w:p>
    <w:p w14:paraId="0DD2DC50" w14:textId="23EB1F32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6D5A98B7" w14:textId="2D1ED530" w:rsidR="00542942" w:rsidRPr="00AA3918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5427C931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</w:t>
      </w:r>
      <w:r w:rsidR="00685F61">
        <w:rPr>
          <w:rFonts w:ascii="Cambria" w:hAnsi="Cambria"/>
        </w:rPr>
        <w:t xml:space="preserve">w </w:t>
      </w:r>
      <w:r w:rsidR="001E277D">
        <w:rPr>
          <w:rFonts w:ascii="Cambria" w:hAnsi="Cambria"/>
        </w:rPr>
        <w:t>terminie 3 dni od dnia podpisania niniejszej umowy.</w:t>
      </w:r>
      <w:r w:rsidR="00816D41">
        <w:rPr>
          <w:rFonts w:ascii="Cambria" w:hAnsi="Cambria"/>
        </w:rPr>
        <w:t xml:space="preserve"> </w:t>
      </w:r>
    </w:p>
    <w:p w14:paraId="460D0137" w14:textId="6B2889CB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>Termin wykonania przedmiotu umowy ustala się</w:t>
      </w:r>
      <w:r w:rsidR="001E277D">
        <w:rPr>
          <w:rFonts w:ascii="Cambria" w:hAnsi="Cambria"/>
        </w:rPr>
        <w:t>: od dnia podpisania niniejszej umowy do dnia 3</w:t>
      </w:r>
      <w:r w:rsidR="001D7527">
        <w:rPr>
          <w:rFonts w:ascii="Cambria" w:hAnsi="Cambria"/>
        </w:rPr>
        <w:t xml:space="preserve">1 maja </w:t>
      </w:r>
      <w:r w:rsidR="001E277D">
        <w:rPr>
          <w:rFonts w:ascii="Cambria" w:hAnsi="Cambria"/>
        </w:rPr>
        <w:t>2021 r.</w:t>
      </w:r>
    </w:p>
    <w:p w14:paraId="7BF46A8D" w14:textId="3A06CD49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6805EF" w:rsidRDefault="008A4526" w:rsidP="006805EF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 SWZ i</w:t>
      </w:r>
      <w:r>
        <w:rPr>
          <w:rFonts w:ascii="Cambria" w:hAnsi="Cambria"/>
        </w:rPr>
        <w:t xml:space="preserve"> </w:t>
      </w:r>
      <w:r w:rsidR="006805EF">
        <w:rPr>
          <w:rFonts w:ascii="Cambria" w:hAnsi="Cambria"/>
        </w:rPr>
        <w:t>D</w:t>
      </w:r>
      <w:r>
        <w:rPr>
          <w:rFonts w:ascii="Cambria" w:hAnsi="Cambria"/>
        </w:rPr>
        <w:t>okumenta</w:t>
      </w:r>
      <w:r w:rsidR="00BF311E">
        <w:rPr>
          <w:rFonts w:ascii="Cambria" w:hAnsi="Cambria"/>
        </w:rPr>
        <w:t>cją</w:t>
      </w:r>
      <w:r w:rsidR="006805EF">
        <w:rPr>
          <w:rFonts w:ascii="Cambria" w:hAnsi="Cambria"/>
        </w:rPr>
        <w:t xml:space="preserve"> techniczną;</w:t>
      </w:r>
    </w:p>
    <w:p w14:paraId="5F2546A3" w14:textId="132AF788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6805EF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Default="008A4526" w:rsidP="001E277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poprzez</w:t>
      </w:r>
      <w:r w:rsidR="006805EF">
        <w:rPr>
          <w:rFonts w:ascii="Cambria" w:hAnsi="Cambria"/>
        </w:rPr>
        <w:t>:</w:t>
      </w:r>
    </w:p>
    <w:p w14:paraId="1C5AAA7A" w14:textId="00EF8FD4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oświadczeń i dokumentów w zakresie potwierdzenia spełniania ww. wymogów i dokonywania ich oceny,</w:t>
      </w:r>
    </w:p>
    <w:p w14:paraId="70860C96" w14:textId="77777777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wyjaśnień w przypadku wątpliwości w zakresie potwierdzenia spełniania ww. wymogów,</w:t>
      </w:r>
    </w:p>
    <w:p w14:paraId="25121B91" w14:textId="47474A1A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 xml:space="preserve">przeprowadzania kontroli na miejscu wykonywania </w:t>
      </w:r>
      <w:r>
        <w:rPr>
          <w:rFonts w:ascii="Cambria" w:hAnsi="Cambria"/>
          <w:sz w:val="22"/>
          <w:szCs w:val="22"/>
        </w:rPr>
        <w:t>przedmiotu umowy</w:t>
      </w:r>
      <w:r w:rsidRPr="006805EF">
        <w:rPr>
          <w:rFonts w:ascii="Cambria" w:hAnsi="Cambria"/>
          <w:sz w:val="22"/>
          <w:szCs w:val="22"/>
        </w:rPr>
        <w:t>.</w:t>
      </w:r>
    </w:p>
    <w:p w14:paraId="732807EE" w14:textId="77777777" w:rsidR="008A4526" w:rsidRDefault="008A4526" w:rsidP="001E277D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1E277D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1E277D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D13E069" w14:textId="50AE87E4" w:rsidR="00CB08ED" w:rsidRPr="006805EF" w:rsidRDefault="00CB08ED" w:rsidP="006805EF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opracowania, w oparciu o </w:t>
      </w:r>
      <w:r w:rsidR="006805EF">
        <w:rPr>
          <w:rFonts w:ascii="Cambria" w:hAnsi="Cambria"/>
        </w:rPr>
        <w:t>D</w:t>
      </w:r>
      <w:r w:rsidRPr="006805EF">
        <w:rPr>
          <w:rFonts w:ascii="Cambria" w:hAnsi="Cambria"/>
        </w:rPr>
        <w:t>okumentację</w:t>
      </w:r>
      <w:r w:rsidR="006805EF" w:rsidRPr="006805EF">
        <w:rPr>
          <w:rFonts w:ascii="Cambria" w:hAnsi="Cambria"/>
        </w:rPr>
        <w:t xml:space="preserve"> techniczną, </w:t>
      </w:r>
      <w:r w:rsidRPr="006805EF">
        <w:rPr>
          <w:rFonts w:ascii="Cambria" w:hAnsi="Cambria"/>
        </w:rPr>
        <w:t>projektu stałej organizacji ruchu na odcinkach remontowanych dróg oraz dokonania właściwych uzgodnień i uzyskania akceptacji tego projektu w organie nadzorującym i wykonania odpowiedniego oznakowania pasa drogowego - na czas wykonywania robót budowlanych</w:t>
      </w:r>
    </w:p>
    <w:p w14:paraId="6E94F5FB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lastRenderedPageBreak/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1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1"/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>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6A58033D" w14:textId="56BEB5C7" w:rsidR="00BF311E" w:rsidRPr="00BF311E" w:rsidRDefault="00BF311E" w:rsidP="00BF311E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096733D3" w14:textId="1A6D4803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lastRenderedPageBreak/>
        <w:t>Wykonawca jest zobowiązany do posługiwania się właściwym personelem przy wykonywaniu przedmiotu umowy, w tym:</w:t>
      </w:r>
    </w:p>
    <w:p w14:paraId="573BEC3C" w14:textId="0A8A554D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6805EF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6805EF" w:rsidRDefault="008A4526" w:rsidP="00BF311E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BF311E" w:rsidRDefault="006805EF" w:rsidP="006805EF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</w:t>
      </w:r>
      <w:r w:rsidR="006805EF">
        <w:rPr>
          <w:rFonts w:ascii="Cambria" w:hAnsi="Cambria"/>
        </w:rPr>
        <w:t>Dokumentacji technicznej.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Jakość materiałów, wyrobów i innych urządzeń użytych do wykonania przedmiotu zamówienia przez Wykonawcę powinna być zgodna z normami, atestami, świadectwami dopuszczenia do stosowania. Ciężar wykazania tej zgodności spoczywa na Wykonawcy. </w:t>
      </w:r>
      <w:r w:rsidRPr="00795327">
        <w:rPr>
          <w:rFonts w:ascii="Cambria" w:hAnsi="Cambria"/>
        </w:rPr>
        <w:lastRenderedPageBreak/>
        <w:t>Dokumenty potwierdzające spełnienie wymogów jakościowych Wykonawca okaże i przekaże Zamawiającemu na każde jego żądanie.</w:t>
      </w:r>
    </w:p>
    <w:p w14:paraId="79FA04CD" w14:textId="66ED579B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 w:rsidR="0019353A">
        <w:rPr>
          <w:rFonts w:ascii="Cambria" w:hAnsi="Cambria"/>
        </w:rPr>
        <w:t>Dokumentacji technicznej</w:t>
      </w:r>
      <w:r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19353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208E0321" w14:textId="7A59F8FD" w:rsidR="00CB08ED" w:rsidRDefault="00CB08ED" w:rsidP="00390C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E9AADB0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19353A">
        <w:rPr>
          <w:rFonts w:ascii="Cambria" w:hAnsi="Cambria" w:cs="Times New Roman"/>
          <w:color w:val="000000"/>
        </w:rPr>
        <w:t xml:space="preserve">SWZ i Dokumentacji technicznej </w:t>
      </w:r>
      <w:r w:rsidRPr="00A5302C">
        <w:rPr>
          <w:rFonts w:ascii="Cambria" w:hAnsi="Cambria" w:cs="Times New Roman"/>
          <w:color w:val="000000"/>
        </w:rPr>
        <w:t xml:space="preserve">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lastRenderedPageBreak/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77451545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04DF26D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04A7374" w14:textId="77777777" w:rsidR="00743BFA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133BEDB4" w14:textId="77777777" w:rsidR="00743BFA" w:rsidRPr="008E2F8C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D1ACD95" w14:textId="77777777" w:rsidR="00743BFA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084DBA01" w14:textId="77777777" w:rsidR="00743BFA" w:rsidRPr="00795327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uprawniony do powierzenia podwykonawcom wykonania części robót</w:t>
      </w:r>
      <w:r w:rsidR="00743BFA">
        <w:rPr>
          <w:rFonts w:ascii="Cambria" w:hAnsi="Cambria"/>
        </w:rPr>
        <w:t xml:space="preserve"> budowlanych</w:t>
      </w:r>
      <w:r w:rsidRPr="00B65B64">
        <w:rPr>
          <w:rFonts w:ascii="Cambria" w:hAnsi="Cambria"/>
        </w:rPr>
        <w:t>.</w:t>
      </w:r>
    </w:p>
    <w:p w14:paraId="11E59AF8" w14:textId="0F063C3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;</w:t>
      </w:r>
    </w:p>
    <w:p w14:paraId="38AC9BEC" w14:textId="58268EC3" w:rsidR="00795327" w:rsidRPr="00743BFA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 xml:space="preserve">termin zapłaty wynagrodzenia przewidziany w umowie o podwykonawstwo, której przedmiotem są roboty budowlane, jest dłuższy niż 30 dni od dnia doręczenia </w:t>
      </w:r>
      <w:r w:rsidR="00743BFA">
        <w:rPr>
          <w:rFonts w:ascii="Cambria" w:hAnsi="Cambria"/>
        </w:rPr>
        <w:t>W</w:t>
      </w:r>
      <w:r w:rsidRPr="00B65B64">
        <w:rPr>
          <w:rFonts w:ascii="Cambria" w:hAnsi="Cambria"/>
        </w:rPr>
        <w:t xml:space="preserve">ykonawcy, podwykonawcy lub dalszemu podwykonawcy faktury </w:t>
      </w:r>
      <w:r w:rsidR="00743BFA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lub rachunku potwierdzającej wykonanie powierzonej roboty budowlanej</w:t>
      </w:r>
      <w:r w:rsidR="00743BFA">
        <w:rPr>
          <w:rFonts w:ascii="Cambria" w:hAnsi="Cambria"/>
        </w:rPr>
        <w:t>;</w:t>
      </w:r>
    </w:p>
    <w:p w14:paraId="5A3FAA2D" w14:textId="31D4E773" w:rsidR="00743BFA" w:rsidRPr="00B65B64" w:rsidRDefault="00743BFA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3909F3A8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SWZ</w:t>
      </w:r>
      <w:r w:rsidR="00743BFA">
        <w:rPr>
          <w:rFonts w:ascii="Cambria" w:hAnsi="Cambria"/>
        </w:rPr>
        <w:t xml:space="preserve"> i niniejszej umowy</w:t>
      </w:r>
      <w:r w:rsidRPr="00B65B64">
        <w:rPr>
          <w:rFonts w:ascii="Cambria" w:hAnsi="Cambria"/>
        </w:rPr>
        <w:t>;</w:t>
      </w:r>
    </w:p>
    <w:p w14:paraId="24BC7343" w14:textId="77777777" w:rsidR="00743BFA" w:rsidRPr="00743BFA" w:rsidRDefault="00795327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>
        <w:rPr>
          <w:rFonts w:ascii="Cambria" w:hAnsi="Cambria"/>
        </w:rPr>
        <w:t>;</w:t>
      </w:r>
    </w:p>
    <w:p w14:paraId="12C01616" w14:textId="279BF2C0" w:rsidR="00743BFA" w:rsidRPr="00743BFA" w:rsidRDefault="00743BFA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43BFA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432DEE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</w:t>
      </w:r>
      <w:r w:rsidRPr="00432DEE">
        <w:rPr>
          <w:rFonts w:ascii="Cambria" w:hAnsi="Cambria"/>
        </w:rPr>
        <w:t xml:space="preserve">przedmiotem są roboty budowlane. </w:t>
      </w:r>
    </w:p>
    <w:p w14:paraId="3B3E649C" w14:textId="2567BBA3" w:rsidR="00432DEE" w:rsidRPr="00432DEE" w:rsidRDefault="00432DEE" w:rsidP="00432DEE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432DEE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B65B64" w:rsidRDefault="00743BFA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432DEE">
        <w:rPr>
          <w:rFonts w:ascii="Cambria" w:hAnsi="Cambria"/>
        </w:rPr>
        <w:t>W</w:t>
      </w:r>
      <w:r w:rsidR="00795327" w:rsidRPr="00432DEE">
        <w:rPr>
          <w:rFonts w:ascii="Cambria" w:hAnsi="Cambria"/>
        </w:rPr>
        <w:t>arunkiem zapłaty przez Zamawiającego na rzecz Wykonawcy należnego Wykonawcy</w:t>
      </w:r>
      <w:r w:rsidR="00795327" w:rsidRPr="00B65B64">
        <w:rPr>
          <w:rFonts w:ascii="Cambria" w:hAnsi="Cambria"/>
        </w:rPr>
        <w:t xml:space="preserve"> wynagrodzenia za odebrane roboty budowlane jest przedstawienie dowodów zapłaty </w:t>
      </w:r>
      <w:r w:rsidR="00795327" w:rsidRPr="00B65B64">
        <w:rPr>
          <w:rFonts w:ascii="Cambria" w:hAnsi="Cambria"/>
        </w:rPr>
        <w:lastRenderedPageBreak/>
        <w:t>wymagalnego wynagrodzenia podwykonawcom i dalszym podwykonawcom biorącym udział w realizacji odebranych robót budowlanych.</w:t>
      </w:r>
    </w:p>
    <w:p w14:paraId="6790CD2D" w14:textId="094B6F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>
        <w:rPr>
          <w:rFonts w:ascii="Cambria" w:hAnsi="Cambria"/>
        </w:rPr>
        <w:t>465</w:t>
      </w:r>
      <w:r w:rsidRPr="00B65B64">
        <w:rPr>
          <w:rFonts w:ascii="Cambria" w:hAnsi="Cambria"/>
        </w:rPr>
        <w:t xml:space="preserve">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13AC001D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1D7527">
        <w:rPr>
          <w:rFonts w:ascii="Cambria" w:hAnsi="Cambria"/>
        </w:rPr>
        <w:t xml:space="preserve">600 </w:t>
      </w:r>
      <w:r w:rsidR="00432DEE">
        <w:rPr>
          <w:rFonts w:ascii="Cambria" w:hAnsi="Cambria"/>
        </w:rPr>
        <w:t>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oparciu o przeprowadzone pomiary, w konfrontacji z </w:t>
      </w:r>
      <w:r w:rsidR="00432DEE">
        <w:rPr>
          <w:rFonts w:ascii="Cambria" w:hAnsi="Cambria"/>
        </w:rPr>
        <w:t>SWZ, Dokumentacją techniczną i</w:t>
      </w:r>
      <w:r>
        <w:rPr>
          <w:rFonts w:ascii="Cambria" w:hAnsi="Cambria"/>
        </w:rPr>
        <w:t xml:space="preserve"> uprzednimi ustaleniami.</w:t>
      </w:r>
    </w:p>
    <w:p w14:paraId="25FE70C0" w14:textId="77777777" w:rsidR="00390CFD" w:rsidRDefault="00390CFD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lastRenderedPageBreak/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432DEE">
        <w:rPr>
          <w:rFonts w:ascii="Cambria" w:hAnsi="Cambria"/>
        </w:rPr>
        <w:t>SWZ i Dokumentacją techniczną;</w:t>
      </w:r>
    </w:p>
    <w:p w14:paraId="5CC5A154" w14:textId="477AD647" w:rsidR="00CA2C7D" w:rsidRPr="00390CF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>
        <w:rPr>
          <w:rFonts w:ascii="Cambria" w:hAnsi="Cambria"/>
        </w:rPr>
        <w:t xml:space="preserve">, SWZ i Dokumentacją techniczną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 xml:space="preserve">poszczególnych asortymentach odbiega od wymaganej, Komisja powinna nakazać </w:t>
      </w:r>
      <w:r>
        <w:rPr>
          <w:rFonts w:ascii="Cambria" w:hAnsi="Cambria"/>
        </w:rPr>
        <w:lastRenderedPageBreak/>
        <w:t>Wykonawcy wykonanie robót poprawkowych, wyznaczając jednocześnie nowy termin odbioru końcowego;</w:t>
      </w:r>
    </w:p>
    <w:p w14:paraId="333C731A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532FC5DF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</w:t>
      </w:r>
      <w:r w:rsidR="00432DEE">
        <w:rPr>
          <w:rFonts w:ascii="Cambria" w:hAnsi="Cambria"/>
        </w:rPr>
        <w:t>Dokumentacji technicznej.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2A35B6DB" w14:textId="77777777" w:rsidR="00C6690B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6690B">
        <w:rPr>
          <w:rFonts w:ascii="Cambria" w:hAnsi="Cambria"/>
        </w:rPr>
        <w:t>:</w:t>
      </w:r>
    </w:p>
    <w:p w14:paraId="55FFDF67" w14:textId="39FEA8FC" w:rsidR="00795327" w:rsidRPr="00C6690B" w:rsidRDefault="00795327" w:rsidP="00C63E66">
      <w:pPr>
        <w:pStyle w:val="Akapitzlist"/>
        <w:numPr>
          <w:ilvl w:val="0"/>
          <w:numId w:val="49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F71FDE">
        <w:rPr>
          <w:rFonts w:ascii="Cambria" w:hAnsi="Cambria"/>
        </w:rPr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789F1069" w14:textId="77777777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</w:t>
      </w:r>
    </w:p>
    <w:p w14:paraId="5C491427" w14:textId="4E7B4380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Pr="00C6690B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E70510" w:rsidRPr="00C6690B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Kary umowne</w:t>
      </w:r>
    </w:p>
    <w:p w14:paraId="13FDA1CA" w14:textId="23D92DE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44453F14" w14:textId="79EDD29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 xml:space="preserve">podwykonawstwo lub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2F91BAD5" w14:textId="790249AE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04B94BAF" w14:textId="1CF47C75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3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lastRenderedPageBreak/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7D6B6CBE" w14:textId="353A1B1B" w:rsidR="00D94EE5" w:rsidRDefault="00D94EE5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D94EE5">
        <w:rPr>
          <w:rFonts w:ascii="Cambria" w:hAnsi="Cambria"/>
        </w:rPr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5689A92C" w:rsidR="00770ECE" w:rsidRPr="00770ECE" w:rsidRDefault="00795327" w:rsidP="00770EC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>
        <w:rPr>
          <w:rFonts w:ascii="Cambria" w:hAnsi="Cambria"/>
        </w:rPr>
        <w:t>456</w:t>
      </w:r>
      <w:r>
        <w:rPr>
          <w:rFonts w:ascii="Cambria" w:hAnsi="Cambria"/>
        </w:rPr>
        <w:t xml:space="preserve">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3794E899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</w:t>
      </w:r>
      <w:r w:rsidR="007F123F">
        <w:rPr>
          <w:rFonts w:ascii="Cambria" w:hAnsi="Cambria"/>
        </w:rPr>
        <w:t xml:space="preserve">zwłoki </w:t>
      </w:r>
      <w:r w:rsidRPr="00795327">
        <w:rPr>
          <w:rFonts w:ascii="Cambria" w:hAnsi="Cambria"/>
        </w:rPr>
        <w:t>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2F16E852" w:rsid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1CDB4B43" w14:textId="4FE19D92" w:rsidR="00D94EE5" w:rsidRDefault="00D94EE5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94EE5">
        <w:rPr>
          <w:rFonts w:ascii="Cambria" w:hAnsi="Cambria"/>
        </w:rPr>
        <w:t>w stosunku do Wykonawcy sąd odmówi ogłoszenia upadłości z uwagi na niewystarczające aktywa na prowadzenie upadłości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 xml:space="preserve">jeżeli Wykonawca zawrze z wierzycielami układ powodujący zagrożenie dla realizacji </w:t>
      </w:r>
      <w:r>
        <w:rPr>
          <w:rFonts w:ascii="Cambria" w:hAnsi="Cambria"/>
        </w:rPr>
        <w:t>niniejszej u</w:t>
      </w:r>
      <w:r w:rsidRPr="00D94EE5">
        <w:rPr>
          <w:rFonts w:ascii="Cambria" w:hAnsi="Cambria"/>
        </w:rPr>
        <w:t>mowy lub nastąpi likwidacja przedsiębiorstwa Wykonawcy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>jeżeli w wyniku wszczętego postępowania egzekucyjnego nastąpi zajęcie majątku Wykonawcy lub jego znacznej części</w:t>
      </w:r>
    </w:p>
    <w:p w14:paraId="23F9F02C" w14:textId="3A8E6214" w:rsidR="00685F61" w:rsidRDefault="00D97992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Default="00D94EE5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hAnsi="Cambria"/>
        </w:rPr>
        <w:t xml:space="preserve">Powyższe uprawnienie Zamawiającego nie uchybia możliwości odstąpienia od </w:t>
      </w:r>
      <w:r>
        <w:rPr>
          <w:rFonts w:ascii="Cambria" w:hAnsi="Cambria"/>
        </w:rPr>
        <w:t>niniejszej umowy</w:t>
      </w:r>
      <w:r w:rsidRPr="00D94EE5">
        <w:rPr>
          <w:rFonts w:ascii="Cambria" w:hAnsi="Cambria"/>
        </w:rPr>
        <w:t xml:space="preserve"> przez którąkolwiek ze Stron, na podstawie przepisów Kodeksu cywilnego.</w:t>
      </w:r>
    </w:p>
    <w:p w14:paraId="6FA5260A" w14:textId="28F1B910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F326F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F326FE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F326FE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12902BD1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3FEDA5E7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825907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6"/>
    <w:p w14:paraId="1B025282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825907">
        <w:rPr>
          <w:rFonts w:ascii="Cambria" w:hAnsi="Cambria"/>
        </w:rPr>
        <w:t>– zmiana terminu wykonania umowy może nastąpić o łączny czas opóźnienia (czas jest liczony w dniach);</w:t>
      </w:r>
    </w:p>
    <w:p w14:paraId="4323F28F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551D2DA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B6DCB2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 xml:space="preserve">zmiany zakresu i sposobu spełnienia świadczenia: pojawienie się nowszej technologii wykonania przedmiotu zamówienia pozwalającej na zaoszczędzenie czasu realizacji </w:t>
      </w:r>
      <w:r w:rsidRPr="00825907">
        <w:rPr>
          <w:rFonts w:ascii="Cambria" w:hAnsi="Cambria"/>
        </w:rPr>
        <w:lastRenderedPageBreak/>
        <w:t>zamówienia lub jego kosztów, jak również kosztów eksploatacji wykonanego przedmiotu zamówienia - zmiana terminu wykonania umowy może nastąpić o czas zaoszczędzony;</w:t>
      </w:r>
    </w:p>
    <w:p w14:paraId="1E18067E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7718EEDA" w14:textId="5AF9655E" w:rsidR="00D94EE5" w:rsidRPr="00D94EE5" w:rsidRDefault="00D94EE5" w:rsidP="00F326FE">
      <w:pPr>
        <w:tabs>
          <w:tab w:val="left" w:pos="0"/>
        </w:tabs>
        <w:spacing w:after="0" w:line="360" w:lineRule="auto"/>
        <w:ind w:left="567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(Zamawiający i </w:t>
      </w:r>
      <w:r w:rsidR="002360F2">
        <w:rPr>
          <w:rFonts w:ascii="Cambria" w:hAnsi="Cambria" w:cs="Times New Roman"/>
          <w:color w:val="000000"/>
        </w:rPr>
        <w:t>W</w:t>
      </w:r>
      <w:r w:rsidRPr="00825907">
        <w:rPr>
          <w:rFonts w:ascii="Cambria" w:hAnsi="Cambria" w:cs="Times New Roman"/>
          <w:color w:val="000000"/>
        </w:rPr>
        <w:t>ykonawca ustalają nowe terminy umowne, z tym, że wielkość tych zmian musi być powiązana z przyczyną jaka ją spowodowała);</w:t>
      </w:r>
    </w:p>
    <w:p w14:paraId="6E8355FB" w14:textId="52CA6948" w:rsidR="002360F2" w:rsidRPr="002360F2" w:rsidRDefault="002360F2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2360F2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50467CDD" w14:textId="77777777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14:paraId="3B311103" w14:textId="7735D001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63733">
        <w:rPr>
          <w:rFonts w:ascii="Cambria" w:hAnsi="Cambria" w:cs="Times New Roman"/>
          <w:color w:val="000000"/>
        </w:rPr>
        <w:t>konieczności wykonania robót zamiennych w stosunku do przewidzianych w</w:t>
      </w:r>
      <w:r w:rsidR="000E6026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dokumentacji</w:t>
      </w:r>
      <w:r>
        <w:rPr>
          <w:rFonts w:ascii="Cambria" w:hAnsi="Cambria" w:cs="Times New Roman"/>
          <w:color w:val="000000"/>
        </w:rPr>
        <w:t>,</w:t>
      </w:r>
      <w:r w:rsidR="000E6026">
        <w:rPr>
          <w:rFonts w:ascii="Cambria" w:hAnsi="Cambria" w:cs="Times New Roman"/>
          <w:color w:val="000000"/>
        </w:rPr>
        <w:t xml:space="preserve"> o której mowa w § 1 ust. 4 pkt 2,</w:t>
      </w:r>
      <w:r w:rsidRPr="00B63733">
        <w:rPr>
          <w:rFonts w:ascii="Cambria" w:hAnsi="Cambria" w:cs="Times New Roman"/>
          <w:color w:val="000000"/>
        </w:rPr>
        <w:t xml:space="preserve"> w sytuacji</w:t>
      </w:r>
      <w:r>
        <w:rPr>
          <w:rFonts w:ascii="Cambria" w:hAnsi="Cambria" w:cs="Times New Roman"/>
          <w:color w:val="000000"/>
        </w:rPr>
        <w:t xml:space="preserve"> </w:t>
      </w:r>
      <w:r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</w:t>
      </w:r>
      <w:r w:rsidR="0084061F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obowiązującymi przepisami wykonania przedmiotu umowy</w:t>
      </w:r>
      <w:r>
        <w:rPr>
          <w:rFonts w:ascii="Cambria" w:hAnsi="Cambria" w:cs="Times New Roman"/>
          <w:color w:val="000000"/>
        </w:rPr>
        <w:t>, co może skutkować zmianą wynagrodzenia należnego wykonawcy, jeśli wykonanie robót zamiennych będzie miało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4667B0D" w14:textId="2ACF2CEF" w:rsidR="009703CC" w:rsidRPr="00E543A1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</w:t>
      </w:r>
      <w:r w:rsidR="000E6026">
        <w:rPr>
          <w:rFonts w:ascii="Cambria" w:hAnsi="Cambria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2,</w:t>
      </w:r>
      <w:r w:rsidRPr="00E543A1">
        <w:rPr>
          <w:rFonts w:ascii="Cambria" w:hAnsi="Cambria"/>
        </w:rPr>
        <w:t xml:space="preserve">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A8B8F31" w14:textId="6D97C9C8" w:rsidR="009703CC" w:rsidRPr="00BC5F1F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 w:cs="Times New Roman"/>
          <w:color w:val="000000"/>
        </w:rPr>
        <w:t xml:space="preserve">konieczności zmniejszenia lub zwiększenia ilości </w:t>
      </w:r>
      <w:r>
        <w:rPr>
          <w:rFonts w:ascii="Cambria" w:hAnsi="Cambria" w:cs="Times New Roman"/>
          <w:color w:val="000000"/>
        </w:rPr>
        <w:t>i zakresu</w:t>
      </w:r>
      <w:r w:rsidRPr="00E543A1">
        <w:rPr>
          <w:rFonts w:ascii="Cambria" w:hAnsi="Cambria" w:cs="Times New Roman"/>
          <w:color w:val="000000"/>
        </w:rPr>
        <w:t xml:space="preserve"> robót objętych </w:t>
      </w:r>
      <w:r>
        <w:rPr>
          <w:rFonts w:ascii="Cambria" w:hAnsi="Cambria" w:cs="Times New Roman"/>
          <w:color w:val="000000"/>
        </w:rPr>
        <w:t>dokumentacją</w:t>
      </w:r>
      <w:r w:rsidRPr="00E543A1">
        <w:rPr>
          <w:rFonts w:ascii="Cambria" w:hAnsi="Cambria" w:cs="Times New Roman"/>
          <w:color w:val="000000"/>
        </w:rPr>
        <w:t xml:space="preserve">, </w:t>
      </w:r>
      <w:r w:rsidR="000E6026">
        <w:rPr>
          <w:rFonts w:ascii="Cambria" w:hAnsi="Cambria" w:cs="Times New Roman"/>
          <w:color w:val="000000"/>
        </w:rPr>
        <w:t xml:space="preserve">o której mowa w § 1 ust. 4 pkt 2, </w:t>
      </w:r>
      <w:r w:rsidRPr="00E543A1">
        <w:rPr>
          <w:rFonts w:ascii="Cambria" w:hAnsi="Cambria" w:cs="Times New Roman"/>
          <w:color w:val="000000"/>
        </w:rPr>
        <w:t>pominięcia niektórych robót, jeśli jest to niezbędne do zgodnej z umową realizacji robót – w szczególności konieczność realizowania projektu przy zastosowaniu innych rozwiązań niż wskazane w dokumentacji</w:t>
      </w:r>
      <w:r>
        <w:rPr>
          <w:rFonts w:ascii="Cambria" w:hAnsi="Cambria" w:cs="Times New Roman"/>
          <w:color w:val="000000"/>
        </w:rPr>
        <w:t>,</w:t>
      </w:r>
      <w:r w:rsidRPr="00E543A1">
        <w:rPr>
          <w:rFonts w:ascii="Cambria" w:hAnsi="Cambria" w:cs="Times New Roman"/>
          <w:color w:val="000000"/>
        </w:rPr>
        <w:t xml:space="preserve"> w sytuacji gdy zastosowanie przewidzianych rozwiązań groziłoby niewykonaniem lub wadliwym wykonaniem </w:t>
      </w:r>
      <w:r>
        <w:rPr>
          <w:rFonts w:ascii="Cambria" w:hAnsi="Cambria" w:cs="Times New Roman"/>
          <w:color w:val="000000"/>
        </w:rPr>
        <w:t>umowy, co może skutkować zmianą wynagrodzenia należnego wykonawcy, jeśli zmiana ilości i zakresu robót będzie miała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7013319" w14:textId="1FA4CD4B" w:rsidR="009703CC" w:rsidRPr="005C03E8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 technologicznych, spowodowanych w szczególności następującymi okolicznościami: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niedostępnością na rynku materiałów lub urządzeń, wskazanych </w:t>
      </w:r>
      <w:r w:rsidRPr="005C03E8">
        <w:rPr>
          <w:rFonts w:ascii="Cambria" w:hAnsi="Cambria" w:cs="Times New Roman"/>
          <w:color w:val="000000"/>
        </w:rPr>
        <w:lastRenderedPageBreak/>
        <w:t>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dokumentacji projektowej lub specyfikacji technicznej wykonania i odbioru robót, spowodowanej zaprzestaniem produkcji lub wycofaniem z rynku tych materiałów lub urządzeń,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</w:t>
      </w:r>
      <w:r>
        <w:rPr>
          <w:rFonts w:ascii="Cambria" w:hAnsi="Cambria" w:cs="Times New Roman"/>
          <w:color w:val="000000"/>
        </w:rPr>
        <w:t xml:space="preserve">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technologii wykonania zaprojektowanych robót, pozwalającej na zaoszczędzenie czasu realizacji zadania, kosztów wykonywanych prac lub kosztów eksploatacji wykonanego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technologicznych, niż wskazanie w dokumentacji</w:t>
      </w:r>
      <w:r w:rsidR="000E6026">
        <w:rPr>
          <w:rFonts w:ascii="Cambria" w:hAnsi="Cambria" w:cs="Times New Roman"/>
          <w:color w:val="000000"/>
        </w:rPr>
        <w:t xml:space="preserve">, o której mowa w § 1 ust. 4 pkt 2, </w:t>
      </w:r>
      <w:r w:rsidRPr="005C03E8">
        <w:rPr>
          <w:rFonts w:ascii="Cambria" w:hAnsi="Cambria" w:cs="Times New Roman"/>
          <w:color w:val="000000"/>
        </w:rPr>
        <w:t>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sytuacji gdyby zastosowanie przewidzianych rozwiązań groziło niewykonaniem lub wadliwym wykonaniem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materiałowych ze względu na zmiany obowiązującego prawa,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usunięcia sprzeczności w dokumentacji</w:t>
      </w:r>
      <w:r w:rsidR="000E6026">
        <w:rPr>
          <w:rFonts w:ascii="Cambria" w:hAnsi="Cambria" w:cs="Times New Roman"/>
          <w:color w:val="000000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 xml:space="preserve">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zaistnieniem przesłanek do wykonania robót zamiennych w stosunku do rozwiązań przewidzianych w dokumentacji</w:t>
      </w:r>
      <w:r w:rsidR="000E6026"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>, skutkujących zwiększeniem: bezpieczeństwa realizacji robót, bezpieczeństwa użytkowania, funkcjonalności obiektu budowlanego lub zmniejszeniem kosztów realizacji zadania, usprawnieniem procesu budowlanego, jeżeli rozwiązania zamienne nie odstępują 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sposób istotny od zatwierdzonego projektu budowlanego</w:t>
      </w:r>
      <w:r>
        <w:rPr>
          <w:rFonts w:ascii="Cambria" w:hAnsi="Cambria" w:cs="Times New Roman"/>
          <w:color w:val="000000"/>
        </w:rPr>
        <w:t>,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uwzględnienia wydanych 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toku realizacji robót dodatkowych zaleceń właściwych służb i inspekcji;</w:t>
      </w:r>
    </w:p>
    <w:p w14:paraId="074FD984" w14:textId="36CFF473" w:rsidR="00FD5C85" w:rsidRPr="00FD5C85" w:rsidRDefault="00FD5C85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728D4167" w:rsid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</w:t>
      </w:r>
      <w:r w:rsidR="002360F2">
        <w:rPr>
          <w:rFonts w:ascii="Cambria" w:hAnsi="Cambria" w:cs="Times New Roman"/>
          <w:color w:val="000000"/>
        </w:rPr>
        <w:t xml:space="preserve">, </w:t>
      </w:r>
      <w:r w:rsidR="002360F2" w:rsidRPr="002360F2">
        <w:rPr>
          <w:rFonts w:ascii="Cambria" w:hAnsi="Cambria"/>
        </w:rPr>
        <w:t xml:space="preserve">jeśli </w:t>
      </w:r>
      <w:r w:rsidR="002360F2" w:rsidRPr="002360F2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FD5C85">
        <w:rPr>
          <w:rFonts w:ascii="Cambria" w:hAnsi="Cambria" w:cs="Times New Roman"/>
          <w:color w:val="000000"/>
        </w:rPr>
        <w:t>;</w:t>
      </w:r>
    </w:p>
    <w:p w14:paraId="1425C053" w14:textId="01A151A9" w:rsidR="00FD5C85" w:rsidRP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bookmarkStart w:id="7" w:name="_Hlk62455598"/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bookmarkEnd w:id="7"/>
    <w:p w14:paraId="3412404B" w14:textId="4E4EC2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</w:t>
      </w:r>
      <w:r w:rsidRPr="005C03E8">
        <w:rPr>
          <w:rFonts w:ascii="Cambria" w:hAnsi="Cambria" w:cs="Times New Roman"/>
          <w:color w:val="000000"/>
        </w:rPr>
        <w:lastRenderedPageBreak/>
        <w:t xml:space="preserve">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69D959F1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>
        <w:rPr>
          <w:rFonts w:ascii="Cambria" w:hAnsi="Cambria" w:cs="Times New Roman"/>
          <w:color w:val="000000"/>
        </w:rPr>
        <w:t>;</w:t>
      </w:r>
    </w:p>
    <w:p w14:paraId="1D8789F1" w14:textId="77777777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bookmarkStart w:id="8" w:name="_Hlk62455785"/>
      <w:r w:rsidRPr="005C03E8">
        <w:rPr>
          <w:rFonts w:ascii="Cambria" w:hAnsi="Cambria" w:cs="Times New Roman"/>
          <w:color w:val="000000"/>
        </w:rPr>
        <w:t>zmian</w:t>
      </w:r>
      <w:r>
        <w:rPr>
          <w:rFonts w:ascii="Cambria" w:hAnsi="Cambria" w:cs="Times New Roman"/>
          <w:color w:val="000000"/>
        </w:rPr>
        <w:t>y</w:t>
      </w:r>
      <w:r w:rsidRPr="005C03E8">
        <w:rPr>
          <w:rFonts w:ascii="Cambria" w:hAnsi="Cambria" w:cs="Times New Roman"/>
          <w:color w:val="000000"/>
        </w:rPr>
        <w:t xml:space="preserve"> wynikając</w:t>
      </w:r>
      <w:r>
        <w:rPr>
          <w:rFonts w:ascii="Cambria" w:hAnsi="Cambria" w:cs="Times New Roman"/>
          <w:color w:val="000000"/>
        </w:rPr>
        <w:t>ej</w:t>
      </w:r>
      <w:r w:rsidRPr="005C03E8">
        <w:rPr>
          <w:rFonts w:ascii="Cambria" w:hAnsi="Cambria" w:cs="Times New Roman"/>
          <w:color w:val="000000"/>
        </w:rPr>
        <w:t xml:space="preserve"> z przejęcia zobowiązań przez Zamawiającego względem podwykonawców wykonawcy</w:t>
      </w:r>
      <w:r>
        <w:rPr>
          <w:rFonts w:ascii="Cambria" w:hAnsi="Cambria" w:cs="Times New Roman"/>
          <w:color w:val="000000"/>
        </w:rPr>
        <w:t>;</w:t>
      </w:r>
    </w:p>
    <w:bookmarkEnd w:id="8"/>
    <w:p w14:paraId="73C392CD" w14:textId="525C6797" w:rsidR="009703CC" w:rsidRPr="005C03E8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wykonywania robót zamiennych lub ograniczenia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mowy, z zastrzeżeniem nieprzekroczenia części wykraczającej poza określenie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 zawarte w SWZ – zmiana może dotyczyć wynagrodzenia, wymogów w zakresie odbioru robót, terminu wykonania i innych okoliczności powstałych w związku z robotami zamiennymi lub ograniczeniem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>mowy</w:t>
      </w:r>
      <w:r>
        <w:rPr>
          <w:rFonts w:ascii="Cambria" w:hAnsi="Cambria" w:cs="Times New Roman"/>
          <w:color w:val="000000"/>
        </w:rPr>
        <w:t>;</w:t>
      </w:r>
    </w:p>
    <w:p w14:paraId="30E3C1C7" w14:textId="02EA048A" w:rsidR="009703CC" w:rsidRPr="00DF2465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konieczności</w:t>
      </w:r>
      <w:r w:rsidRPr="00DF2465">
        <w:rPr>
          <w:rFonts w:ascii="Cambria" w:hAnsi="Cambria"/>
        </w:rPr>
        <w:t xml:space="preserve"> wprowadzenia zmian będ</w:t>
      </w:r>
      <w:r>
        <w:rPr>
          <w:rFonts w:ascii="Cambria" w:hAnsi="Cambria"/>
        </w:rPr>
        <w:t>ącej</w:t>
      </w:r>
      <w:r w:rsidRPr="00DF2465">
        <w:rPr>
          <w:rFonts w:ascii="Cambria" w:hAnsi="Cambria"/>
        </w:rPr>
        <w:t xml:space="preserve"> następstwem zmian wprowadzonych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umowach po</w:t>
      </w:r>
      <w:r>
        <w:rPr>
          <w:rFonts w:ascii="Cambria" w:hAnsi="Cambria"/>
        </w:rPr>
        <w:t>między Zamawiającym a inną niż wykonawca stroną;</w:t>
      </w:r>
    </w:p>
    <w:p w14:paraId="11440AAA" w14:textId="77777777" w:rsidR="005856A9" w:rsidRPr="005856A9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</w:t>
      </w:r>
      <w:r>
        <w:rPr>
          <w:rFonts w:ascii="Cambria" w:hAnsi="Cambria"/>
        </w:rPr>
        <w:t>;</w:t>
      </w:r>
    </w:p>
    <w:p w14:paraId="542B08E3" w14:textId="1E2BCC29" w:rsidR="009703CC" w:rsidRPr="005856A9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5856A9">
        <w:rPr>
          <w:rFonts w:ascii="Cambria" w:hAnsi="Cambria"/>
        </w:rPr>
        <w:t>wystąpienia innych niż przewidziane powyżej zmian dotyczących zawartej umowy, które są korzystne dla Zamawiającego, i które nie naruszają art. 140 ust. 3 ustawy – PZP;</w:t>
      </w:r>
    </w:p>
    <w:p w14:paraId="1200D871" w14:textId="3D9154EF" w:rsidR="009703CC" w:rsidRPr="005C03E8" w:rsidRDefault="009703CC" w:rsidP="002360F2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6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>iany dotyczące nazwy, siedziby w</w:t>
      </w:r>
      <w:r w:rsidRPr="00DF2465">
        <w:rPr>
          <w:rFonts w:ascii="Cambria" w:hAnsi="Cambria"/>
        </w:rPr>
        <w:t>ykonawcy lub jego formy organizacyjno-prawnej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trakcie trwania umowy, numerów kont bankowych oraz innych danych identyfikacyjnych.</w:t>
      </w:r>
    </w:p>
    <w:p w14:paraId="23988AAA" w14:textId="07ED3070" w:rsidR="002360F2" w:rsidRPr="002360F2" w:rsidRDefault="002360F2" w:rsidP="002360F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>
        <w:rPr>
          <w:rFonts w:ascii="Cambria" w:eastAsia="TimesNewRomanPSMT" w:hAnsi="Cambria" w:cs="Arial"/>
          <w:color w:val="000000"/>
        </w:rPr>
        <w:t>W przypadku zmiany umowy, o której mowa w ust. 1 pkt 3 lit. a, n</w:t>
      </w:r>
      <w:r w:rsidRPr="002360F2">
        <w:rPr>
          <w:rFonts w:ascii="Cambria" w:eastAsia="TimesNewRomanPSMT" w:hAnsi="Cambria" w:cs="Arial"/>
          <w:color w:val="000000"/>
        </w:rPr>
        <w:t xml:space="preserve">owa wysokość wynagrodzenia </w:t>
      </w:r>
      <w:r>
        <w:rPr>
          <w:rFonts w:ascii="Cambria" w:eastAsia="TimesNewRomanPSMT" w:hAnsi="Cambria" w:cs="Arial"/>
          <w:color w:val="000000"/>
        </w:rPr>
        <w:t xml:space="preserve">Wykonawcy </w:t>
      </w:r>
      <w:r w:rsidRPr="002360F2">
        <w:rPr>
          <w:rFonts w:ascii="Cambria" w:eastAsia="TimesNewRomanPSMT" w:hAnsi="Cambria" w:cs="Arial"/>
          <w:color w:val="000000"/>
        </w:rPr>
        <w:t xml:space="preserve">zostanie ustalona </w:t>
      </w:r>
      <w:r w:rsidRPr="002360F2">
        <w:rPr>
          <w:rFonts w:ascii="Cambria" w:hAnsi="Cambria"/>
        </w:rPr>
        <w:t>według następujących zasad:</w:t>
      </w:r>
    </w:p>
    <w:p w14:paraId="2E0C6676" w14:textId="6B139043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2360F2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</w:t>
      </w:r>
      <w:r w:rsidRPr="00825907">
        <w:rPr>
          <w:rFonts w:ascii="Cambria" w:hAnsi="Cambria"/>
        </w:rPr>
        <w:lastRenderedPageBreak/>
        <w:t>funkcjonalno-użytkowym (Dz. U. 2004 r., nr 130, poz. 1389), po wcześniejszym uzgodnieniu przez Strony wynagrodzenia za elementy jednostkowe;</w:t>
      </w:r>
    </w:p>
    <w:p w14:paraId="772EC6A0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360F2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9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10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6DB0F85D" w:rsidR="00795327" w:rsidRPr="00C6690B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10"/>
      <w:r w:rsidR="00D45E5E">
        <w:rPr>
          <w:rFonts w:ascii="Cambria" w:hAnsi="Cambria"/>
        </w:rPr>
        <w:t xml:space="preserve"> </w:t>
      </w:r>
      <w:r w:rsidR="00D45E5E" w:rsidRPr="002C66BA">
        <w:rPr>
          <w:rFonts w:ascii="Cambria" w:hAnsi="Cambria" w:cs="Times New Roman"/>
          <w:b/>
        </w:rPr>
        <w:t>„</w:t>
      </w:r>
      <w:r w:rsidR="00D45E5E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</w:t>
      </w:r>
      <w:r w:rsidR="00D45E5E" w:rsidRPr="00E95731">
        <w:rPr>
          <w:rFonts w:ascii="Cambria" w:hAnsi="Cambria" w:cs="Times New Roman"/>
          <w:b/>
        </w:rPr>
        <w:t>”</w:t>
      </w:r>
      <w:r w:rsidR="00CA2C7D" w:rsidRPr="00C6690B">
        <w:rPr>
          <w:rFonts w:ascii="Cambria" w:hAnsi="Cambria"/>
        </w:rPr>
        <w:t>, nr ref.</w:t>
      </w:r>
      <w:r w:rsidR="00D45E5E" w:rsidRPr="00D45E5E">
        <w:rPr>
          <w:rFonts w:ascii="Cambria" w:hAnsi="Cambria"/>
          <w:b/>
          <w:bCs/>
        </w:rPr>
        <w:t xml:space="preserve"> </w:t>
      </w:r>
      <w:r w:rsidR="00D45E5E" w:rsidRPr="00FB3B10">
        <w:rPr>
          <w:rFonts w:ascii="Cambria" w:hAnsi="Cambria"/>
          <w:b/>
          <w:bCs/>
        </w:rPr>
        <w:t>IR</w:t>
      </w:r>
      <w:r w:rsidR="00D45E5E">
        <w:rPr>
          <w:rFonts w:ascii="Cambria" w:hAnsi="Cambria"/>
          <w:b/>
          <w:bCs/>
        </w:rPr>
        <w:t>O</w:t>
      </w:r>
      <w:r w:rsidR="00D45E5E" w:rsidRPr="00875ECD">
        <w:rPr>
          <w:rFonts w:ascii="Cambria" w:hAnsi="Cambria"/>
          <w:b/>
          <w:bCs/>
        </w:rPr>
        <w:t>.271.2.3.2021.</w:t>
      </w:r>
      <w:r w:rsidR="00D45E5E">
        <w:rPr>
          <w:rFonts w:ascii="Cambria" w:hAnsi="Cambria"/>
          <w:b/>
          <w:bCs/>
        </w:rPr>
        <w:t>PK</w:t>
      </w:r>
      <w:r w:rsidR="00D45E5E">
        <w:rPr>
          <w:rFonts w:ascii="Cambria" w:hAnsi="Cambria"/>
          <w:b/>
          <w:bCs/>
        </w:rPr>
        <w:t>;</w:t>
      </w:r>
    </w:p>
    <w:p w14:paraId="58223E05" w14:textId="77777777" w:rsidR="00795327" w:rsidRPr="005B1A2A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9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 xml:space="preserve">. </w:t>
      </w:r>
      <w:r w:rsidRPr="00D94EE5">
        <w:rPr>
          <w:rFonts w:ascii="Cambria" w:eastAsia="Palatino Linotype" w:hAnsi="Cambria"/>
        </w:rPr>
        <w:lastRenderedPageBreak/>
        <w:t>Zawiadomienia i oświadczenia dokonywane w innej formie nie wywołują skutków prawnych ani faktycznych.</w:t>
      </w:r>
    </w:p>
    <w:p w14:paraId="05C4EE91" w14:textId="30D227D8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D45E5E">
        <w:rPr>
          <w:rFonts w:ascii="Cambria" w:hAnsi="Cambria"/>
        </w:rPr>
        <w:t>3.</w:t>
      </w:r>
    </w:p>
    <w:p w14:paraId="6F00ED71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3DFEDB0E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SWZ;</w:t>
      </w:r>
    </w:p>
    <w:p w14:paraId="47149222" w14:textId="7A81D9B9" w:rsidR="00795327" w:rsidRDefault="00FD5C85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Dokumentacja </w:t>
      </w:r>
      <w:r w:rsidR="00C6690B">
        <w:rPr>
          <w:rFonts w:ascii="Cambria" w:hAnsi="Cambria"/>
        </w:rPr>
        <w:t>techniczna</w:t>
      </w:r>
      <w:r w:rsidR="0022598C">
        <w:rPr>
          <w:rFonts w:ascii="Cambria" w:hAnsi="Cambria"/>
        </w:rPr>
        <w:t>;</w:t>
      </w:r>
    </w:p>
    <w:p w14:paraId="7B3700E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3C0D" w14:textId="77777777" w:rsidR="00FE1318" w:rsidRDefault="00FE1318" w:rsidP="008A4526">
      <w:pPr>
        <w:spacing w:after="0" w:line="240" w:lineRule="auto"/>
      </w:pPr>
      <w:r>
        <w:separator/>
      </w:r>
    </w:p>
  </w:endnote>
  <w:endnote w:type="continuationSeparator" w:id="0">
    <w:p w14:paraId="0280850B" w14:textId="77777777" w:rsidR="00FE1318" w:rsidRDefault="00FE1318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A62C" w14:textId="77777777" w:rsidR="00FE1318" w:rsidRDefault="00FE1318" w:rsidP="008A4526">
      <w:pPr>
        <w:spacing w:after="0" w:line="240" w:lineRule="auto"/>
      </w:pPr>
      <w:r>
        <w:separator/>
      </w:r>
    </w:p>
  </w:footnote>
  <w:footnote w:type="continuationSeparator" w:id="0">
    <w:p w14:paraId="68FA0D5F" w14:textId="77777777" w:rsidR="00FE1318" w:rsidRDefault="00FE1318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2"/>
  </w:num>
  <w:num w:numId="42">
    <w:abstractNumId w:val="45"/>
  </w:num>
  <w:num w:numId="43">
    <w:abstractNumId w:val="16"/>
  </w:num>
  <w:num w:numId="44">
    <w:abstractNumId w:val="21"/>
  </w:num>
  <w:num w:numId="45">
    <w:abstractNumId w:val="20"/>
  </w:num>
  <w:num w:numId="46">
    <w:abstractNumId w:val="49"/>
  </w:num>
  <w:num w:numId="47">
    <w:abstractNumId w:val="5"/>
  </w:num>
  <w:num w:numId="48">
    <w:abstractNumId w:val="10"/>
  </w:num>
  <w:num w:numId="49">
    <w:abstractNumId w:val="1"/>
  </w:num>
  <w:num w:numId="50">
    <w:abstractNumId w:val="19"/>
  </w:num>
  <w:num w:numId="51">
    <w:abstractNumId w:val="33"/>
  </w:num>
  <w:num w:numId="52">
    <w:abstractNumId w:val="46"/>
  </w:num>
  <w:num w:numId="53">
    <w:abstractNumId w:val="44"/>
  </w:num>
  <w:num w:numId="54">
    <w:abstractNumId w:val="48"/>
  </w:num>
  <w:num w:numId="55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10FE"/>
    <w:rsid w:val="002B457D"/>
    <w:rsid w:val="002B5465"/>
    <w:rsid w:val="002F52DC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137EC"/>
    <w:rsid w:val="00522447"/>
    <w:rsid w:val="00524412"/>
    <w:rsid w:val="00530C44"/>
    <w:rsid w:val="0054019E"/>
    <w:rsid w:val="00542942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F123F"/>
    <w:rsid w:val="00816D41"/>
    <w:rsid w:val="0084061F"/>
    <w:rsid w:val="00840920"/>
    <w:rsid w:val="00841CB3"/>
    <w:rsid w:val="008A4526"/>
    <w:rsid w:val="008B6C5D"/>
    <w:rsid w:val="008C0847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94EE5"/>
    <w:rsid w:val="00D97992"/>
    <w:rsid w:val="00DB3868"/>
    <w:rsid w:val="00DC14FC"/>
    <w:rsid w:val="00DD6B0D"/>
    <w:rsid w:val="00DE3C2B"/>
    <w:rsid w:val="00E31C9E"/>
    <w:rsid w:val="00E51DC3"/>
    <w:rsid w:val="00E70510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7006</Words>
  <Characters>42042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2021-01-25T07:41:00Z</dcterms:created>
  <dcterms:modified xsi:type="dcterms:W3CDTF">2021-02-28T19:32:00Z</dcterms:modified>
</cp:coreProperties>
</file>