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6" w:rsidRPr="00EB4DA6" w:rsidRDefault="00EB4DA6" w:rsidP="00EB4DA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 xml:space="preserve">nie byłam(em) karana(ny) za umyślne przestępstwo ścigane z oskarżenia publicznego lub umyślne przestępstwo skarbowe. </w:t>
      </w:r>
    </w:p>
    <w:p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6"/>
    <w:rsid w:val="000D74D4"/>
    <w:rsid w:val="001D22F4"/>
    <w:rsid w:val="00367FEB"/>
    <w:rsid w:val="004608D3"/>
    <w:rsid w:val="00514287"/>
    <w:rsid w:val="00AF1473"/>
    <w:rsid w:val="00E407E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beata.misztal</cp:lastModifiedBy>
  <cp:revision>2</cp:revision>
  <dcterms:created xsi:type="dcterms:W3CDTF">2021-02-23T12:02:00Z</dcterms:created>
  <dcterms:modified xsi:type="dcterms:W3CDTF">2021-02-23T12:02:00Z</dcterms:modified>
</cp:coreProperties>
</file>