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29" w:rsidRDefault="008C3729" w:rsidP="008C372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8C3729" w:rsidTr="008C3729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729" w:rsidRDefault="008C3729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8C3729" w:rsidRDefault="008C3729" w:rsidP="008C3729">
      <w:pPr>
        <w:spacing w:after="0" w:line="360" w:lineRule="auto"/>
        <w:rPr>
          <w:rFonts w:ascii="Cambria" w:hAnsi="Cambria"/>
        </w:rPr>
      </w:pPr>
    </w:p>
    <w:p w:rsidR="008C3729" w:rsidRDefault="008C3729" w:rsidP="008C372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:rsidR="008C3729" w:rsidRDefault="008C3729" w:rsidP="008C3729">
      <w:pPr>
        <w:spacing w:after="0" w:line="360" w:lineRule="auto"/>
        <w:rPr>
          <w:rFonts w:ascii="Cambria" w:hAnsi="Cambria"/>
        </w:rPr>
      </w:pP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zamówienie publiczne pn. </w:t>
      </w:r>
      <w:r>
        <w:rPr>
          <w:rFonts w:ascii="Cambria" w:hAnsi="Cambria" w:cs="Times New Roman"/>
          <w:b/>
          <w:color w:val="333333"/>
          <w:lang w:eastAsia="pl-PL"/>
        </w:rPr>
        <w:t>„Świadczenie usług transportowych i sprzętowych w zakresie bieżącego utrzymania dróg oraz remontów gminnych i wewnętrznych dróg tłuczniowych na terenie Gminy Piekoszów</w:t>
      </w:r>
      <w:r>
        <w:rPr>
          <w:rFonts w:ascii="Cambria" w:hAnsi="Cambria" w:cs="Times New Roman"/>
          <w:b/>
          <w:color w:val="333333"/>
          <w:lang w:eastAsia="pl-PL"/>
        </w:rPr>
        <w:t xml:space="preserve"> w 2022 roku</w:t>
      </w:r>
      <w:r>
        <w:rPr>
          <w:rFonts w:ascii="Cambria" w:hAnsi="Cambria" w:cs="Times New Roman"/>
          <w:b/>
          <w:color w:val="333333"/>
          <w:lang w:eastAsia="pl-PL"/>
        </w:rPr>
        <w:t>”.</w:t>
      </w: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</w:p>
    <w:p w:rsidR="008C3729" w:rsidRDefault="008C3729" w:rsidP="008C372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(j.t. Dz. U. z 2020 r. poz. 1076), o której mowa w</w:t>
      </w:r>
      <w:r>
        <w:rPr>
          <w:rFonts w:ascii="Cambria" w:hAnsi="Cambria"/>
        </w:rPr>
        <w:t xml:space="preserve"> art. 108 ust. 1 pkt 5 ustawy </w:t>
      </w:r>
      <w:r>
        <w:rPr>
          <w:rFonts w:ascii="Cambria" w:hAnsi="Cambria"/>
        </w:rPr>
        <w:t>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</w:p>
    <w:p w:rsidR="008C3729" w:rsidRDefault="008C3729" w:rsidP="008C372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(Dz. U. z 2020 r. poz. 1076 ze zm.), o której mowa w</w:t>
      </w:r>
      <w:r>
        <w:rPr>
          <w:rFonts w:ascii="Cambria" w:hAnsi="Cambria"/>
        </w:rPr>
        <w:t xml:space="preserve"> art. 108 ust. 1 pkt 5 ustawy </w:t>
      </w:r>
      <w:bookmarkStart w:id="0" w:name="_GoBack"/>
      <w:bookmarkEnd w:id="0"/>
      <w:r>
        <w:rPr>
          <w:rFonts w:ascii="Cambria" w:hAnsi="Cambria"/>
        </w:rPr>
        <w:t>PZP z wykonawcami, którzy złożyli oferty w niniejszym postępowaniu o udzielenia zamówienia, jak też nie zawierałem porozumień mających na celu zakłócenie konkurencji.</w:t>
      </w:r>
    </w:p>
    <w:p w:rsidR="008C3729" w:rsidRDefault="008C3729" w:rsidP="008C3729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8C3729" w:rsidRDefault="008C3729" w:rsidP="008C3729">
      <w:pPr>
        <w:spacing w:after="0" w:line="360" w:lineRule="auto"/>
        <w:jc w:val="both"/>
        <w:rPr>
          <w:rFonts w:ascii="Cambria" w:hAnsi="Cambria"/>
        </w:rPr>
      </w:pPr>
    </w:p>
    <w:p w:rsidR="003201E2" w:rsidRDefault="003201E2"/>
    <w:sectPr w:rsidR="0032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B8"/>
    <w:rsid w:val="000634B8"/>
    <w:rsid w:val="003201E2"/>
    <w:rsid w:val="008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FA97"/>
  <w15:chartTrackingRefBased/>
  <w15:docId w15:val="{D5DB65C3-6D59-4B76-A3B3-3EEB440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7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8C372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C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2022-02-21T09:52:00Z</dcterms:created>
  <dcterms:modified xsi:type="dcterms:W3CDTF">2022-02-21T09:53:00Z</dcterms:modified>
</cp:coreProperties>
</file>